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7"/>
      </w:tblGrid>
      <w:tr w:rsidR="001E7CD7" w:rsidTr="001E7CD7">
        <w:trPr>
          <w:trHeight w:val="14621"/>
        </w:trPr>
        <w:tc>
          <w:tcPr>
            <w:tcW w:w="9177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84"/>
              <w:gridCol w:w="3168"/>
            </w:tblGrid>
            <w:tr w:rsidR="001E7CD7" w:rsidTr="001E7CD7">
              <w:trPr>
                <w:trHeight w:val="711"/>
              </w:trPr>
              <w:tc>
                <w:tcPr>
                  <w:tcW w:w="5784" w:type="dxa"/>
                </w:tcPr>
                <w:p w:rsidR="001E7CD7" w:rsidRPr="00AB239D" w:rsidRDefault="001E7CD7" w:rsidP="001E7CD7">
                  <w:pPr>
                    <w:shd w:val="clear" w:color="auto" w:fill="FFFFFF"/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color w:val="050505"/>
                      <w:sz w:val="27"/>
                      <w:szCs w:val="27"/>
                    </w:rPr>
                  </w:pPr>
                  <w:r w:rsidRPr="00AB239D">
                    <w:rPr>
                      <w:rFonts w:ascii="Times New Roman" w:eastAsia="Times New Roman" w:hAnsi="Times New Roman" w:cs="Times New Roman"/>
                      <w:color w:val="050505"/>
                      <w:sz w:val="27"/>
                      <w:szCs w:val="27"/>
                    </w:rPr>
                    <w:t>SỞ VĂN HÓA VÀ THỂ THAO TP. ĐÀ NẴNG</w:t>
                  </w:r>
                </w:p>
                <w:p w:rsidR="001E7CD7" w:rsidRDefault="001E7CD7" w:rsidP="006F155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50505"/>
                      <w:sz w:val="27"/>
                      <w:szCs w:val="2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50505"/>
                      <w:sz w:val="27"/>
                      <w:szCs w:val="27"/>
                    </w:rPr>
                    <w:t>THƯ VIỆN KHOA HỌC TỔNG HỢP</w:t>
                  </w:r>
                </w:p>
              </w:tc>
              <w:tc>
                <w:tcPr>
                  <w:tcW w:w="3168" w:type="dxa"/>
                </w:tcPr>
                <w:p w:rsidR="001E7CD7" w:rsidRDefault="001E7CD7" w:rsidP="006F1551">
                  <w:pPr>
                    <w:rPr>
                      <w:rFonts w:ascii="Times New Roman" w:eastAsia="Times New Roman" w:hAnsi="Times New Roman" w:cs="Times New Roman"/>
                      <w:b/>
                      <w:color w:val="050505"/>
                      <w:sz w:val="27"/>
                      <w:szCs w:val="27"/>
                    </w:rPr>
                  </w:pPr>
                </w:p>
              </w:tc>
            </w:tr>
          </w:tbl>
          <w:p w:rsidR="001E7CD7" w:rsidRDefault="001E7CD7" w:rsidP="001E7C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50505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50505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6C3B22" wp14:editId="1E254F83">
                      <wp:simplePos x="0" y="0"/>
                      <wp:positionH relativeFrom="column">
                        <wp:posOffset>1147250</wp:posOffset>
                      </wp:positionH>
                      <wp:positionV relativeFrom="paragraph">
                        <wp:posOffset>1905</wp:posOffset>
                      </wp:positionV>
                      <wp:extent cx="1492738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27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5pt,.15pt" to="207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" strokecolor="black [3040]"/>
                  </w:pict>
                </mc:Fallback>
              </mc:AlternateContent>
            </w:r>
          </w:p>
          <w:p w:rsidR="001E7CD7" w:rsidRDefault="001E7CD7" w:rsidP="001E7C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50505"/>
                <w:sz w:val="27"/>
                <w:szCs w:val="27"/>
              </w:rPr>
            </w:pPr>
          </w:p>
          <w:p w:rsidR="001E7CD7" w:rsidRPr="00AB239D" w:rsidRDefault="001E7CD7" w:rsidP="001E7C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30"/>
                <w:szCs w:val="28"/>
              </w:rPr>
            </w:pPr>
            <w:r w:rsidRPr="00AB239D">
              <w:rPr>
                <w:rFonts w:ascii="Times New Roman" w:eastAsia="Times New Roman" w:hAnsi="Times New Roman" w:cs="Times New Roman"/>
                <w:b/>
                <w:color w:val="050505"/>
                <w:sz w:val="30"/>
                <w:szCs w:val="28"/>
              </w:rPr>
              <w:t>THỂ LỆ LÀM THẺ TẠI THƯ VIỆN ĐÀ NẴNG</w:t>
            </w:r>
          </w:p>
          <w:p w:rsidR="001E7CD7" w:rsidRPr="003149D0" w:rsidRDefault="001E7CD7" w:rsidP="001E7C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b/>
                <w:color w:val="050505"/>
                <w:sz w:val="27"/>
                <w:szCs w:val="27"/>
              </w:rPr>
              <w:t xml:space="preserve">I. </w:t>
            </w:r>
            <w:r>
              <w:rPr>
                <w:rFonts w:ascii="Times New Roman" w:eastAsia="Times New Roman" w:hAnsi="Times New Roman" w:cs="Times New Roman"/>
                <w:b/>
                <w:color w:val="050505"/>
                <w:sz w:val="27"/>
                <w:szCs w:val="27"/>
              </w:rPr>
              <w:t xml:space="preserve">CÁC </w:t>
            </w:r>
            <w:r w:rsidRPr="003149D0">
              <w:rPr>
                <w:rFonts w:ascii="Times New Roman" w:eastAsia="Times New Roman" w:hAnsi="Times New Roman" w:cs="Times New Roman"/>
                <w:b/>
                <w:color w:val="050505"/>
                <w:sz w:val="27"/>
                <w:szCs w:val="27"/>
              </w:rPr>
              <w:t>LOẠI THẺ:</w:t>
            </w: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Gồm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3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loại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: 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1.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Thẻ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Thiếu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Nhi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2.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Thẻ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Đọc</w:t>
            </w:r>
            <w:proofErr w:type="spellEnd"/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3.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Thẻ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Mượn</w:t>
            </w:r>
            <w:proofErr w:type="spellEnd"/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b/>
                <w:color w:val="050505"/>
                <w:sz w:val="27"/>
                <w:szCs w:val="27"/>
              </w:rPr>
              <w:t>II. THỜI GIAN CẤP THẺ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Thời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gian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cấp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thẻ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và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rút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tiền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cược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: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Từ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thứ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Ba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đến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Chủ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nhật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hàng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tuần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(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Trừ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ngà</w:t>
            </w:r>
            <w:proofErr w:type="spellEnd"/>
            <w:r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chiều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thứ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Sáu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).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-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Sáng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: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Từ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7h30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đến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11h15.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-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Chiều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: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Từ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13h30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đến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16h50.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b/>
                <w:color w:val="050505"/>
                <w:sz w:val="27"/>
                <w:szCs w:val="27"/>
              </w:rPr>
              <w:t>III. THỂ LỆ LÀM THẺ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b/>
                <w:color w:val="050505"/>
                <w:sz w:val="27"/>
                <w:szCs w:val="27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50505"/>
                <w:sz w:val="27"/>
                <w:szCs w:val="27"/>
              </w:rPr>
              <w:t>Thẻ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50505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50505"/>
                <w:sz w:val="27"/>
                <w:szCs w:val="27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50505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50505"/>
                <w:sz w:val="27"/>
                <w:szCs w:val="27"/>
              </w:rPr>
              <w:t>nhi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(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đọc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sách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tại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chỗ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và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mượn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sách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về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nhà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)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a)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Đối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tượng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: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Công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dân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từ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01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đến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15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tuổi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đang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sinh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sống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và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học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tập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tại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TP.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Đà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Nẵng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.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b)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Thủ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tục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cấp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thẻ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: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-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Tờ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khai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cấp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thẻ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: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Phát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hành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tại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bộ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phận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cấp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thẻ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,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có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xác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nhận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trực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tiếp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của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phụ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huynh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học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sinh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.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-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Có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giấy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tờ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liên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quan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chứng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minh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là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người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Đà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Nẵng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(CCCD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của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cha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mẹ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,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thẻ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học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sinh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).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- 01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ảnh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thẻ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cỡ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3x4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mới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nhất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hoặc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chụp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ảnh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tại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chỗ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(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miễn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phí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).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c) Thu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phí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: 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-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Phí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cược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sách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(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mượn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sách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về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nhà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): 100.000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đồng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/01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thẻ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(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mượn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tối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đa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02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cuốn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).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b/>
                <w:color w:val="050505"/>
                <w:sz w:val="27"/>
                <w:szCs w:val="27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50505"/>
                <w:sz w:val="27"/>
                <w:szCs w:val="27"/>
              </w:rPr>
              <w:t>Thẻ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50505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50505"/>
                <w:sz w:val="27"/>
                <w:szCs w:val="27"/>
              </w:rPr>
              <w:t>đọc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(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đọc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sách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tại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chỗ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,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sử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dụng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thư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viện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để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học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tập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,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nghiên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cứu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,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làm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việc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)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a)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Đối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tượng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: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Mọi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công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dân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có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nhu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cầu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sử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dụng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sách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tại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Thư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viện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.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b)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Thủ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tục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cấp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thẻ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: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-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Tờ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khai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cấp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thẻ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: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Phát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hành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tại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bộ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phận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cấp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thẻ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.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-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Căn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cước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công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dân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.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- 01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ảnh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thẻ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cỡ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3x4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mới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nhất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hoặc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chụp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ảnh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tại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chỗ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(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miễn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phí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).</w:t>
            </w:r>
          </w:p>
          <w:p w:rsidR="001E7CD7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b/>
                <w:color w:val="050505"/>
                <w:sz w:val="27"/>
                <w:szCs w:val="27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50505"/>
                <w:sz w:val="27"/>
                <w:szCs w:val="27"/>
              </w:rPr>
              <w:t>Thẻ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50505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50505"/>
                <w:sz w:val="27"/>
                <w:szCs w:val="27"/>
              </w:rPr>
              <w:t>Mượn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(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đọc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sách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tại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chỗ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,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mượn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sách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về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nhà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,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sử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dụng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thư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viện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để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học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tập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,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nghiên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cứu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và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làm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việc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)</w:t>
            </w:r>
          </w:p>
          <w:p w:rsidR="001E7CD7" w:rsidRDefault="001E7CD7" w:rsidP="001E7CD7">
            <w:pPr>
              <w:shd w:val="clear" w:color="auto" w:fill="FFFFFF"/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lastRenderedPageBreak/>
              <w:t xml:space="preserve"> </w:t>
            </w: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a)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Đối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tượng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: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Công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dân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từ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16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tuổi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trở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lên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đang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sinh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sống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và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làm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việc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tại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TP.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Đà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Nẵng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.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b)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Thủ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tục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cấp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thẻ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: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-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Tờ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khai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cấp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thẻ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: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Phát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hành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tại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bộ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phận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cấp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thẻ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.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-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Căn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cước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công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dân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.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-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Hộ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khẩu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thường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trú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tại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Đà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Nẵng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(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Sổ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chính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hoặc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sổ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photo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để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đối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chiếu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)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-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Đối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với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bạn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đọc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ngoại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tỉnh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phải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có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Giấy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xác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nhận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tạm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trú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,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thời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gian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tạm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trú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(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hoặc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giấy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xác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nhận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ký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túc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xá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),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Giấy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xác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nhận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của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cơ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quan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,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đơn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vị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đang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làm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việc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tại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thành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phố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Đà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Nẵng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.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- 01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ảnh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3x4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mới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nhất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hoặc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chụp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ảnh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tại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chỗ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(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miễn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phí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).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c) Thu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phí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: 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-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Phí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cược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sách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: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+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Đối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với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bạn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đọc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có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kèm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theo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hộ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khẩu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thường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trú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tại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Đà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Nẵng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.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left="720"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*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Thẻ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mượn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01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cuốn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,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cược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: 70.000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đồng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/01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thẻ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.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left="720"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*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Thẻ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mượn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02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cuốn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,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cược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: 150.000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đồng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/01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thẻ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.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+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Đối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với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bạn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đọc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không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có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hộ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khẩu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thường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trú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tại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Đà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Nẵng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: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left="720" w:firstLine="720"/>
              <w:jc w:val="both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*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Thẻ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mượn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01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cuốn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,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cược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: 100.000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đồng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/01 </w:t>
            </w:r>
            <w:proofErr w:type="spellStart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thẻ</w:t>
            </w:r>
            <w:proofErr w:type="spellEnd"/>
            <w:r w:rsidRPr="003149D0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</w:p>
          <w:p w:rsidR="001E7CD7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color w:val="050505"/>
                <w:sz w:val="27"/>
                <w:szCs w:val="27"/>
                <w:u w:val="single"/>
              </w:rPr>
            </w:pP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color w:val="050505"/>
                <w:sz w:val="27"/>
                <w:szCs w:val="27"/>
                <w:u w:val="single"/>
              </w:rPr>
            </w:pPr>
            <w:r w:rsidRPr="003149D0">
              <w:rPr>
                <w:rFonts w:ascii="Times New Roman" w:eastAsia="Times New Roman" w:hAnsi="Times New Roman" w:cs="Times New Roman"/>
                <w:b/>
                <w:i/>
                <w:color w:val="050505"/>
                <w:sz w:val="27"/>
                <w:szCs w:val="27"/>
                <w:u w:val="single"/>
              </w:rPr>
              <w:t>LƯU Ý</w:t>
            </w:r>
            <w:r w:rsidRPr="003149D0">
              <w:rPr>
                <w:rFonts w:ascii="Times New Roman" w:eastAsia="Times New Roman" w:hAnsi="Times New Roman" w:cs="Times New Roman"/>
                <w:b/>
                <w:i/>
                <w:color w:val="050505"/>
                <w:sz w:val="27"/>
                <w:szCs w:val="27"/>
              </w:rPr>
              <w:t>:</w:t>
            </w:r>
          </w:p>
          <w:p w:rsidR="001E7CD7" w:rsidRPr="008F2064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1.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Thư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viện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không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thu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lệ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phí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thẻ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bạn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đọc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Cứ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3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năm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bạn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đọc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được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đổi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thẻ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miễn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phí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01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lần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Tuy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nhiên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nếu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trong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3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năm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đó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bạn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đọc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làm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mất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thẻ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hay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làm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lại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thẻ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thì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phải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nộp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phí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in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thẻ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30.000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đồng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/1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thẻ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/1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lần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1E7CD7" w:rsidRPr="008F2064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u w:val="single"/>
              </w:rPr>
            </w:pPr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2.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Bạn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đọc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nộp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Phí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cược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sách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khi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bắt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đầu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làm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thẻ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1E7CD7" w:rsidRPr="008F2064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3.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Tiền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cược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sách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được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hoàn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lại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khi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bạn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đọc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không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còn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nhu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cầu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sử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dụng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thẻ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Thư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viện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Thời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gian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rút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cược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từ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thứ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Ba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đến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sáng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thứ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Sáu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hàng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tuần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Áp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dụng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với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thẻ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mượn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và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thẻ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thiếu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nhi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).</w:t>
            </w:r>
          </w:p>
          <w:p w:rsidR="001E7CD7" w:rsidRPr="008F2064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4.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Tiền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cược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sách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Thư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viện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chỉ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thu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tượng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trưng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không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thu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theo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giá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trị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của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cuốn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sách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bookmarkStart w:id="0" w:name="_GoBack"/>
            <w:bookmarkEnd w:id="0"/>
          </w:p>
          <w:p w:rsidR="001E7CD7" w:rsidRPr="008F2064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5.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Đối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với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học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sinh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THPT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cuối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cấp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lớp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9)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thẻ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bạn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đọc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chỉ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có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giá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trị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đến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30/6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hàng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năm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sau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ngày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30/6,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bạn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đọc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làm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thủ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tục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chuyển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sang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thẻ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đọc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hoặc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thẻ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mượn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người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lớn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).</w:t>
            </w:r>
          </w:p>
          <w:p w:rsidR="001E7CD7" w:rsidRPr="008F2064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6.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Đối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với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bạn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đọc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là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sinh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viên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Thư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viện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sẽ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giới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hạn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thời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gian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trước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khi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tốt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nghiệp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03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tháng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để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thu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hồi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sách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).</w:t>
            </w:r>
          </w:p>
          <w:p w:rsidR="001E7CD7" w:rsidRPr="008F2064" w:rsidRDefault="001E7CD7" w:rsidP="001E7CD7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7.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Mọi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chi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tiết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bộ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phận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cấp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sẽ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hướng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dẫn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cụ</w:t>
            </w:r>
            <w:proofErr w:type="spell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thể</w:t>
            </w:r>
            <w:proofErr w:type="spellEnd"/>
            <w:proofErr w:type="gramStart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./</w:t>
            </w:r>
            <w:proofErr w:type="gramEnd"/>
            <w:r w:rsidRPr="008F2064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1E7CD7" w:rsidRPr="003149D0" w:rsidRDefault="001E7CD7" w:rsidP="001E7CD7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</w:pPr>
          </w:p>
          <w:p w:rsidR="001E7CD7" w:rsidRPr="001E7CD7" w:rsidRDefault="001E7CD7" w:rsidP="001E7CD7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7"/>
                <w:szCs w:val="27"/>
              </w:rPr>
            </w:pPr>
            <w:r w:rsidRPr="003149D0">
              <w:rPr>
                <w:rFonts w:ascii="Times New Roman" w:eastAsia="Times New Roman" w:hAnsi="Times New Roman" w:cs="Times New Roman"/>
                <w:b/>
                <w:color w:val="050505"/>
                <w:sz w:val="27"/>
                <w:szCs w:val="27"/>
              </w:rPr>
              <w:t>RẤT HÂN HẠNH ĐƯỢC PHỤC VỤ!</w:t>
            </w:r>
          </w:p>
          <w:p w:rsidR="001E7CD7" w:rsidRPr="001E7CD7" w:rsidRDefault="001E7CD7" w:rsidP="00890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01F4" w:rsidRPr="001E7CD7" w:rsidRDefault="002C01F4">
      <w:pPr>
        <w:rPr>
          <w:rFonts w:ascii="Times New Roman" w:hAnsi="Times New Roman" w:cs="Times New Roman"/>
          <w:sz w:val="28"/>
          <w:szCs w:val="28"/>
        </w:rPr>
      </w:pPr>
    </w:p>
    <w:sectPr w:rsidR="002C01F4" w:rsidRPr="001E7CD7" w:rsidSect="001E7CD7">
      <w:pgSz w:w="11907" w:h="16840" w:code="9"/>
      <w:pgMar w:top="993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D7"/>
    <w:rsid w:val="001E7CD7"/>
    <w:rsid w:val="002C01F4"/>
    <w:rsid w:val="007A4D68"/>
    <w:rsid w:val="008907EA"/>
    <w:rsid w:val="008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NganHC</cp:lastModifiedBy>
  <cp:revision>3</cp:revision>
  <cp:lastPrinted>2022-06-21T02:07:00Z</cp:lastPrinted>
  <dcterms:created xsi:type="dcterms:W3CDTF">2022-06-21T01:57:00Z</dcterms:created>
  <dcterms:modified xsi:type="dcterms:W3CDTF">2023-02-17T03:11:00Z</dcterms:modified>
</cp:coreProperties>
</file>